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1" w:rsidRDefault="00976FA1" w:rsidP="00976FA1">
      <w:pPr>
        <w:pStyle w:val="a3"/>
        <w:jc w:val="center"/>
      </w:pPr>
      <w:r>
        <w:rPr>
          <w:rStyle w:val="a4"/>
        </w:rPr>
        <w:t>Выявление правообладателей ранее учтенных объектов недвижимости</w:t>
      </w:r>
    </w:p>
    <w:p w:rsidR="00976FA1" w:rsidRDefault="00976FA1" w:rsidP="00976FA1">
      <w:pPr>
        <w:pStyle w:val="a3"/>
        <w:jc w:val="both"/>
      </w:pPr>
      <w:r>
        <w:rPr>
          <w:noProof/>
          <w:color w:val="0000FF"/>
        </w:rPr>
        <w:drawing>
          <wp:inline distT="0" distB="0" distL="0" distR="0">
            <wp:extent cx="1905000" cy="1428750"/>
            <wp:effectExtent l="19050" t="0" r="0" b="0"/>
            <wp:docPr id="1" name="Рисунок 1" descr="Выявление правообладателей ранее учтенных объектов недвижимости">
              <a:hlinkClick xmlns:a="http://schemas.openxmlformats.org/drawingml/2006/main" r:id="rId4" tooltip="&quot;Выявление правообладателей ранее учтенных объектов недвижим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явление правообладателей ранее учтенных объектов недвижимости">
                      <a:hlinkClick r:id="rId4" tooltip="&quot;Выявление правообладателей ранее учтенных объектов недвижим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76FA1" w:rsidRDefault="00976FA1" w:rsidP="00976FA1">
      <w:pPr>
        <w:pStyle w:val="a3"/>
        <w:jc w:val="both"/>
      </w:pPr>
      <w:proofErr w:type="gramStart"/>
      <w:r>
        <w:t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органами местного самоуправления Брейтовского района</w:t>
      </w:r>
      <w:proofErr w:type="gramEnd"/>
      <w:r>
        <w:t xml:space="preserve"> 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(далее – ЕГРН) не зарегистрированы.</w:t>
      </w:r>
    </w:p>
    <w:p w:rsidR="00976FA1" w:rsidRDefault="00976FA1" w:rsidP="00976FA1">
      <w:pPr>
        <w:pStyle w:val="a3"/>
        <w:jc w:val="both"/>
      </w:pPr>
      <w: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строительства. 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внесение сведений о правообладателе объекта недвижимости в ЕГРН и государственная регистрация ранее возникших прав не является обязательной и осуществляется по желанию их обладателей.</w:t>
      </w:r>
    </w:p>
    <w:p w:rsidR="00976FA1" w:rsidRDefault="00976FA1" w:rsidP="00976FA1">
      <w:pPr>
        <w:pStyle w:val="a3"/>
        <w:jc w:val="both"/>
      </w:pPr>
      <w:r>
        <w:t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976FA1" w:rsidRDefault="00976FA1" w:rsidP="00976FA1">
      <w:pPr>
        <w:pStyle w:val="a3"/>
        <w:jc w:val="both"/>
      </w:pPr>
      <w:proofErr w:type="gramStart"/>
      <w:r>
        <w:t>Дополнительно сообщаем, что 23.11.2020 принят Федеральный закон от23.11.2020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в соответствии с которым государственная пошлина не уплачивается за государственную регистрацию права на объект недвижимости, возникшего до дня вступления в силу Федерального закона от 21 июля 1997 года № 122-ФЗ «О государственной регистрации</w:t>
      </w:r>
      <w:proofErr w:type="gramEnd"/>
      <w:r>
        <w:t xml:space="preserve"> прав на недвижимое имущество и сделок с ним». Указанные изменения вступили в силу с 01.01.2021.</w:t>
      </w:r>
    </w:p>
    <w:p w:rsidR="00976FA1" w:rsidRDefault="00976FA1" w:rsidP="00976FA1">
      <w:pPr>
        <w:pStyle w:val="a3"/>
        <w:jc w:val="both"/>
      </w:pPr>
      <w:r>
        <w:t xml:space="preserve">С целью внесения сведений о правообладателе объекта недвижимости в ЕГРН правообладатели объектов недвижимости или их представители могут обратиться в </w:t>
      </w:r>
      <w:r>
        <w:lastRenderedPageBreak/>
        <w:t xml:space="preserve">администрацию Гореловского сельского поселения по адресу: Брейтовский район, с. Горелово, ул. </w:t>
      </w:r>
      <w:proofErr w:type="gramStart"/>
      <w:r>
        <w:t>Центральная</w:t>
      </w:r>
      <w:proofErr w:type="gramEnd"/>
      <w:r>
        <w:t>, д.5</w:t>
      </w:r>
    </w:p>
    <w:p w:rsidR="00976FA1" w:rsidRDefault="00976FA1" w:rsidP="00976FA1">
      <w:pPr>
        <w:pStyle w:val="a3"/>
        <w:jc w:val="both"/>
      </w:pPr>
      <w:r>
        <w:t>Режим работы:</w:t>
      </w:r>
    </w:p>
    <w:p w:rsidR="00976FA1" w:rsidRDefault="00976FA1" w:rsidP="00976FA1">
      <w:pPr>
        <w:pStyle w:val="a3"/>
        <w:jc w:val="both"/>
      </w:pPr>
      <w:r>
        <w:t>Понедельник – пятница    -     09:00 - 17:00</w:t>
      </w:r>
    </w:p>
    <w:p w:rsidR="00976FA1" w:rsidRDefault="00976FA1" w:rsidP="00976FA1">
      <w:pPr>
        <w:pStyle w:val="a3"/>
        <w:jc w:val="both"/>
      </w:pPr>
      <w:r>
        <w:t xml:space="preserve"> Суббота, воскресенье      -     Выходной день</w:t>
      </w:r>
    </w:p>
    <w:p w:rsidR="00976FA1" w:rsidRDefault="00976FA1" w:rsidP="00976FA1">
      <w:pPr>
        <w:pStyle w:val="a3"/>
        <w:jc w:val="both"/>
      </w:pPr>
      <w:r>
        <w:t>При этом правообладатель ранее учтенного объекта недвижимости по желанию может сам обратиться в Управление Росреестра с заявлением о государственной регистрации ранее возникшего права. В этом случае правообладателю необходимо обратиться в МФЦ по адресу: 152760, Ярославская область, с. Брейтово, ул. Республиканская, д. 1,тел.: 8 (48545) 2-16-08.</w:t>
      </w:r>
    </w:p>
    <w:p w:rsidR="00976FA1" w:rsidRDefault="00976FA1" w:rsidP="00976FA1">
      <w:pPr>
        <w:pStyle w:val="a3"/>
        <w:jc w:val="both"/>
      </w:pPr>
      <w:r>
        <w:t>Режим работы:</w:t>
      </w:r>
    </w:p>
    <w:p w:rsidR="00976FA1" w:rsidRDefault="00976FA1" w:rsidP="00976FA1">
      <w:pPr>
        <w:pStyle w:val="a3"/>
        <w:jc w:val="both"/>
      </w:pPr>
      <w:r>
        <w:t>Понедельник – пятница    -     09:00 - 17:00</w:t>
      </w:r>
    </w:p>
    <w:p w:rsidR="00976FA1" w:rsidRDefault="00976FA1" w:rsidP="00976FA1">
      <w:pPr>
        <w:pStyle w:val="a3"/>
        <w:jc w:val="both"/>
      </w:pPr>
      <w:r>
        <w:t xml:space="preserve"> Суббота, воскресенье      -     Выходной день</w:t>
      </w:r>
    </w:p>
    <w:p w:rsidR="00976FA1" w:rsidRDefault="00976FA1" w:rsidP="00976FA1">
      <w:pPr>
        <w:pStyle w:val="a3"/>
        <w:jc w:val="both"/>
      </w:pPr>
      <w:r>
        <w:t>При себе необходимо иметь:</w:t>
      </w:r>
    </w:p>
    <w:p w:rsidR="00976FA1" w:rsidRDefault="00976FA1" w:rsidP="00976FA1">
      <w:pPr>
        <w:pStyle w:val="a3"/>
        <w:jc w:val="both"/>
      </w:pPr>
      <w:r>
        <w:t>-паспорт;</w:t>
      </w:r>
    </w:p>
    <w:p w:rsidR="00976FA1" w:rsidRDefault="00976FA1" w:rsidP="00976FA1">
      <w:pPr>
        <w:pStyle w:val="a3"/>
        <w:jc w:val="both"/>
      </w:pPr>
      <w:r>
        <w:t>-СНИЛС;</w:t>
      </w:r>
    </w:p>
    <w:p w:rsidR="00976FA1" w:rsidRDefault="00976FA1" w:rsidP="00976FA1">
      <w:pPr>
        <w:pStyle w:val="a3"/>
        <w:jc w:val="both"/>
      </w:pPr>
      <w:r>
        <w:t>-правоустанавливающие документы на объект недвижимости.</w:t>
      </w:r>
    </w:p>
    <w:p w:rsidR="00976FA1" w:rsidRDefault="00976FA1" w:rsidP="00976FA1">
      <w:pPr>
        <w:pStyle w:val="a3"/>
        <w:jc w:val="both"/>
      </w:pPr>
      <w:hyperlink r:id="rId6" w:tooltip="Перечни ранее учтенных объектов недвижимости, права на которые в Едином государственном реестре недвижимости не зарегистрированы" w:history="1">
        <w:r>
          <w:rPr>
            <w:rStyle w:val="a5"/>
          </w:rPr>
          <w:t>Перечни ранее учтенных объектов недвижимости, права на которые в Едином государственном реес</w:t>
        </w:r>
        <w:r>
          <w:rPr>
            <w:rStyle w:val="a5"/>
          </w:rPr>
          <w:t>т</w:t>
        </w:r>
        <w:r>
          <w:rPr>
            <w:rStyle w:val="a5"/>
          </w:rPr>
          <w:t>ре недвижимости не зарегистрированы</w:t>
        </w:r>
      </w:hyperlink>
    </w:p>
    <w:p w:rsidR="00FA1DFD" w:rsidRDefault="00FA1DFD"/>
    <w:sectPr w:rsidR="00FA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FA1"/>
    <w:rsid w:val="00976FA1"/>
    <w:rsid w:val="00FA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6FA1"/>
    <w:rPr>
      <w:b/>
      <w:bCs/>
    </w:rPr>
  </w:style>
  <w:style w:type="character" w:styleId="a5">
    <w:name w:val="Hyperlink"/>
    <w:basedOn w:val="a0"/>
    <w:uiPriority w:val="99"/>
    <w:semiHidden/>
    <w:unhideWhenUsed/>
    <w:rsid w:val="00976F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F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76F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adm.ru/tinybrowser/files/pravoobladately/2022/1/perechni_ranee_uchtennyh_obektov_nedvizhimosti.ra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radm.ru/tinybrowser/fulls/files/pravoobladately/2022/1/banne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2024-06-21T09:12:00Z</dcterms:created>
  <dcterms:modified xsi:type="dcterms:W3CDTF">2024-06-21T09:19:00Z</dcterms:modified>
</cp:coreProperties>
</file>